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442945" w14:textId="77777777" w:rsidR="00C85EFC" w:rsidRPr="00FC2530" w:rsidRDefault="00FC2530" w:rsidP="00B66DB4">
      <w:pPr>
        <w:pStyle w:val="21"/>
        <w:widowControl w:val="0"/>
        <w:spacing w:before="240" w:after="160"/>
        <w:jc w:val="center"/>
        <w:rPr>
          <w:rFonts w:cs="Arial"/>
          <w:b/>
          <w:bCs/>
          <w:color w:val="244061" w:themeColor="accent1" w:themeShade="80"/>
          <w:sz w:val="24"/>
          <w:szCs w:val="24"/>
          <w:lang w:val="ru-RU"/>
        </w:rPr>
      </w:pPr>
      <w:bookmarkStart w:id="0" w:name="_GoBack"/>
      <w:bookmarkEnd w:id="0"/>
      <w:r w:rsidRPr="00FC2530">
        <w:rPr>
          <w:rFonts w:cs="Arial"/>
          <w:b/>
          <w:bCs/>
          <w:color w:val="244061" w:themeColor="accent1" w:themeShade="80"/>
          <w:sz w:val="24"/>
          <w:szCs w:val="24"/>
          <w:lang w:val="ru-RU"/>
        </w:rPr>
        <w:t>ПРАВИЛА</w:t>
      </w:r>
      <w:r w:rsidR="00C85EFC" w:rsidRPr="00FC2530">
        <w:rPr>
          <w:rFonts w:cs="Arial"/>
          <w:b/>
          <w:bCs/>
          <w:color w:val="244061" w:themeColor="accent1" w:themeShade="80"/>
          <w:sz w:val="24"/>
          <w:szCs w:val="24"/>
          <w:lang w:val="ru-RU"/>
        </w:rPr>
        <w:t xml:space="preserve"> ИСПОЛЬЗОВАНИЯ </w:t>
      </w:r>
      <w:r w:rsidRPr="00FC2530">
        <w:rPr>
          <w:rFonts w:cs="Arial"/>
          <w:b/>
          <w:bCs/>
          <w:color w:val="244061" w:themeColor="accent1" w:themeShade="80"/>
          <w:sz w:val="24"/>
          <w:szCs w:val="24"/>
          <w:lang w:val="ru-RU"/>
        </w:rPr>
        <w:t xml:space="preserve">ЛИЦЕНЗИОННОГО </w:t>
      </w:r>
      <w:r w:rsidR="00C85EFC" w:rsidRPr="00FC2530">
        <w:rPr>
          <w:rFonts w:cs="Arial"/>
          <w:b/>
          <w:bCs/>
          <w:color w:val="244061" w:themeColor="accent1" w:themeShade="80"/>
          <w:sz w:val="24"/>
          <w:szCs w:val="24"/>
          <w:lang w:val="ru-RU"/>
        </w:rPr>
        <w:t xml:space="preserve">ПРОГРАММНОГО ОБЕСПЕЧЕНИЯ </w:t>
      </w:r>
      <w:r w:rsidR="00C85EFC" w:rsidRPr="00FC2530">
        <w:rPr>
          <w:rFonts w:cs="Arial"/>
          <w:b/>
          <w:bCs/>
          <w:color w:val="244061" w:themeColor="accent1" w:themeShade="80"/>
          <w:sz w:val="24"/>
          <w:szCs w:val="24"/>
        </w:rPr>
        <w:t>MICROSOFT</w:t>
      </w:r>
    </w:p>
    <w:p w14:paraId="6AF02590" w14:textId="77777777" w:rsidR="00C85EFC" w:rsidRPr="00FC2530" w:rsidRDefault="00C85EFC" w:rsidP="00FC2530">
      <w:pPr>
        <w:pStyle w:val="1"/>
        <w:keepNext w:val="0"/>
        <w:widowControl w:val="0"/>
        <w:spacing w:before="120" w:after="120"/>
        <w:jc w:val="both"/>
        <w:rPr>
          <w:b w:val="0"/>
          <w:bCs w:val="0"/>
          <w:color w:val="244061" w:themeColor="accent1" w:themeShade="80"/>
          <w:sz w:val="20"/>
          <w:szCs w:val="20"/>
        </w:rPr>
      </w:pPr>
      <w:bookmarkStart w:id="1" w:name="Text1"/>
      <w:bookmarkEnd w:id="1"/>
      <w:r w:rsidRPr="00FC2530">
        <w:rPr>
          <w:b w:val="0"/>
          <w:bCs w:val="0"/>
          <w:color w:val="244061" w:themeColor="accent1" w:themeShade="80"/>
          <w:sz w:val="20"/>
          <w:szCs w:val="20"/>
        </w:rPr>
        <w:t xml:space="preserve">Настоящий документ регулирует использование программного обеспечения Microsoft, которое может включать соответствующие носители, печатные материалы и электронную, или веб-документацию (вместе и по отдельности — «Лицензионные продукты»). </w:t>
      </w:r>
    </w:p>
    <w:p w14:paraId="19DDFBED" w14:textId="77777777" w:rsidR="00C85EFC" w:rsidRPr="00FC2530" w:rsidRDefault="00C85EFC" w:rsidP="00B66DB4">
      <w:pPr>
        <w:pStyle w:val="ab"/>
        <w:widowControl w:val="0"/>
        <w:spacing w:before="120"/>
        <w:ind w:left="360" w:hanging="360"/>
        <w:rPr>
          <w:rFonts w:cs="Arial"/>
          <w:b/>
          <w:bCs/>
          <w:caps/>
          <w:color w:val="244061" w:themeColor="accent1" w:themeShade="80"/>
          <w:lang w:val="ru-RU"/>
        </w:rPr>
      </w:pPr>
      <w:r w:rsidRPr="00FC2530">
        <w:rPr>
          <w:rFonts w:cs="Arial"/>
          <w:b/>
          <w:bCs/>
          <w:caps/>
          <w:color w:val="244061" w:themeColor="accent1" w:themeShade="80"/>
          <w:lang w:val="ru-RU"/>
        </w:rPr>
        <w:t>1.</w:t>
      </w:r>
      <w:r w:rsidRPr="00FC2530">
        <w:rPr>
          <w:rFonts w:cs="Arial"/>
          <w:b/>
          <w:bCs/>
          <w:caps/>
          <w:color w:val="244061" w:themeColor="accent1" w:themeShade="80"/>
          <w:lang w:val="ru-RU"/>
        </w:rPr>
        <w:tab/>
        <w:t>Определения.</w:t>
      </w:r>
    </w:p>
    <w:p w14:paraId="74167B40" w14:textId="77777777" w:rsidR="00C85EFC" w:rsidRPr="00FC2530" w:rsidRDefault="00C85EFC" w:rsidP="00B66DB4">
      <w:pPr>
        <w:pStyle w:val="ab"/>
        <w:widowControl w:val="0"/>
        <w:spacing w:before="120"/>
        <w:ind w:left="360"/>
        <w:jc w:val="both"/>
        <w:rPr>
          <w:rFonts w:cs="Arial"/>
          <w:color w:val="244061" w:themeColor="accent1" w:themeShade="80"/>
          <w:lang w:val="ru-RU"/>
        </w:rPr>
      </w:pPr>
      <w:r w:rsidRPr="00FC2530">
        <w:rPr>
          <w:rFonts w:cs="Arial"/>
          <w:color w:val="244061" w:themeColor="accent1" w:themeShade="80"/>
          <w:lang w:val="ru-RU"/>
        </w:rPr>
        <w:t>«Клиентское программное обеспечение» означает программное обеспечение, которое позволяет Устройству получать доступ к службам или функциям, предоставляемым Серверным программным обеспечением, и использовать их.</w:t>
      </w:r>
    </w:p>
    <w:p w14:paraId="1D834362" w14:textId="77777777" w:rsidR="00C85EFC" w:rsidRPr="00FC2530" w:rsidRDefault="00C85EFC" w:rsidP="00B66DB4">
      <w:pPr>
        <w:pStyle w:val="ab"/>
        <w:widowControl w:val="0"/>
        <w:spacing w:before="120"/>
        <w:ind w:left="360"/>
        <w:jc w:val="both"/>
        <w:rPr>
          <w:rFonts w:cs="Arial"/>
          <w:color w:val="244061" w:themeColor="accent1" w:themeShade="80"/>
          <w:lang w:val="ru-RU"/>
        </w:rPr>
      </w:pPr>
      <w:r w:rsidRPr="00FC2530">
        <w:rPr>
          <w:rFonts w:cs="Arial"/>
          <w:color w:val="244061" w:themeColor="accent1" w:themeShade="80"/>
          <w:lang w:val="ru-RU"/>
        </w:rPr>
        <w:t>«Устройство» означает компьютер, рабочую станцию, терминал, наладонный компьютер, пейджер, телефон, карманный компьютер, смартфон, сервер или другое электронное устройство.</w:t>
      </w:r>
    </w:p>
    <w:p w14:paraId="4FBCC744" w14:textId="77777777" w:rsidR="00C85EFC" w:rsidRPr="00FC2530" w:rsidRDefault="00C85EFC" w:rsidP="00B66DB4">
      <w:pPr>
        <w:pStyle w:val="ab"/>
        <w:widowControl w:val="0"/>
        <w:spacing w:before="120"/>
        <w:ind w:left="360"/>
        <w:jc w:val="both"/>
        <w:rPr>
          <w:rFonts w:cs="Arial"/>
          <w:color w:val="244061" w:themeColor="accent1" w:themeShade="80"/>
          <w:lang w:val="ru-RU"/>
        </w:rPr>
      </w:pPr>
      <w:r w:rsidRPr="00FC2530">
        <w:rPr>
          <w:rFonts w:cs="Arial"/>
          <w:color w:val="244061" w:themeColor="accent1" w:themeShade="80"/>
          <w:lang w:val="ru-RU"/>
        </w:rPr>
        <w:t>«Серверное программное обеспечение» означает программное обеспечение, предоставляющее службы или функциональные возможности на компьютере, действующем в качестве сервера.</w:t>
      </w:r>
    </w:p>
    <w:p w14:paraId="18354C2E" w14:textId="77777777" w:rsidR="00C85EFC" w:rsidRPr="00FC2530" w:rsidRDefault="00C85EFC" w:rsidP="00B66DB4">
      <w:pPr>
        <w:pStyle w:val="ab"/>
        <w:widowControl w:val="0"/>
        <w:spacing w:before="120"/>
        <w:ind w:left="360"/>
        <w:jc w:val="both"/>
        <w:rPr>
          <w:rFonts w:cs="Arial"/>
          <w:color w:val="244061" w:themeColor="accent1" w:themeShade="80"/>
          <w:lang w:val="ru-RU"/>
        </w:rPr>
      </w:pPr>
      <w:r w:rsidRPr="00FC2530">
        <w:rPr>
          <w:rFonts w:cs="Arial"/>
          <w:color w:val="244061" w:themeColor="accent1" w:themeShade="80"/>
          <w:lang w:val="ru-RU"/>
        </w:rPr>
        <w:t xml:space="preserve">«Документация к программному обеспечению» означает любые документы для конечных пользователей, прилагаемые к серверному программному обеспечению. </w:t>
      </w:r>
    </w:p>
    <w:p w14:paraId="4FB83755" w14:textId="77777777" w:rsidR="00C85EFC" w:rsidRPr="00FC2530" w:rsidRDefault="00C85EFC" w:rsidP="00B66DB4">
      <w:pPr>
        <w:pStyle w:val="ab"/>
        <w:widowControl w:val="0"/>
        <w:spacing w:before="120"/>
        <w:ind w:left="360"/>
        <w:jc w:val="both"/>
        <w:rPr>
          <w:rFonts w:cs="Arial"/>
          <w:color w:val="244061" w:themeColor="accent1" w:themeShade="80"/>
          <w:lang w:val="ru-RU"/>
        </w:rPr>
      </w:pPr>
      <w:r w:rsidRPr="00FC2530">
        <w:rPr>
          <w:rFonts w:cs="Arial"/>
          <w:color w:val="244061" w:themeColor="accent1" w:themeShade="80"/>
          <w:lang w:val="ru-RU"/>
        </w:rPr>
        <w:t>«Вторично распространяемое программное обеспечение» означает программное обеспечение, описанное в Разделе 4 («Использование Вторично распространяемого программного обеспечения») ниже.</w:t>
      </w:r>
    </w:p>
    <w:p w14:paraId="692FA1AD" w14:textId="77777777" w:rsidR="00C85EFC" w:rsidRPr="00FC2530" w:rsidRDefault="00C85EFC" w:rsidP="00B66DB4">
      <w:pPr>
        <w:pStyle w:val="ab"/>
        <w:spacing w:before="120"/>
        <w:ind w:left="360" w:hanging="360"/>
        <w:jc w:val="both"/>
        <w:rPr>
          <w:rFonts w:cs="Arial"/>
          <w:color w:val="244061" w:themeColor="accent1" w:themeShade="80"/>
          <w:lang w:val="ru-RU"/>
        </w:rPr>
      </w:pPr>
      <w:r w:rsidRPr="00FC2530">
        <w:rPr>
          <w:rFonts w:cs="Arial"/>
          <w:b/>
          <w:bCs/>
          <w:caps/>
          <w:color w:val="244061" w:themeColor="accent1" w:themeShade="80"/>
          <w:lang w:val="ru-RU"/>
        </w:rPr>
        <w:t>2.</w:t>
      </w:r>
      <w:r w:rsidRPr="00FC2530">
        <w:rPr>
          <w:rFonts w:cs="Arial"/>
          <w:b/>
          <w:bCs/>
          <w:caps/>
          <w:color w:val="244061" w:themeColor="accent1" w:themeShade="80"/>
          <w:lang w:val="ru-RU"/>
        </w:rPr>
        <w:tab/>
        <w:t xml:space="preserve">ПРАВО СОБСТВЕННОСТИ НА лицензиОннЫЕ ПродуктЫ. </w:t>
      </w:r>
      <w:r w:rsidRPr="00FC2530">
        <w:rPr>
          <w:rFonts w:cs="Arial"/>
          <w:color w:val="244061" w:themeColor="accent1" w:themeShade="80"/>
          <w:lang w:val="ru-RU"/>
        </w:rPr>
        <w:t>Лицензионные продукты предоставляются П</w:t>
      </w:r>
      <w:r w:rsidR="00B2257A">
        <w:rPr>
          <w:rFonts w:cs="Arial"/>
          <w:color w:val="244061" w:themeColor="accent1" w:themeShade="80"/>
          <w:lang w:val="ru-RU"/>
        </w:rPr>
        <w:t>РОВАЙДЕРОМ</w:t>
      </w:r>
      <w:r w:rsidRPr="00FC2530">
        <w:rPr>
          <w:rFonts w:cs="Arial"/>
          <w:color w:val="244061" w:themeColor="accent1" w:themeShade="80"/>
          <w:lang w:val="ru-RU"/>
        </w:rPr>
        <w:t xml:space="preserve"> по лицензии аффилированным лицом корпорации Microsoft (вместе — «Microsoft»). Все титульные права и права интеллектуальной собственности, относящиеся к Лицензионным продуктам (и составляющим их элементам, включая, но не ограничиваясь только ими, все изображения, фотографии, анимации, видео- и аудиозаписи, музыку, текст и «приложения-апплеты», включенные в Лицензионные продукты), принадлежат Microsoft и ее поставщикам. Лицензионные продукты защищены законами об авторском праве и соответствующими международными договорами, а также другими законами и договорами об интеллектуальной собственности. </w:t>
      </w:r>
      <w:bookmarkStart w:id="2" w:name="SDUNumber7"/>
      <w:bookmarkEnd w:id="2"/>
      <w:r w:rsidRPr="00FC2530">
        <w:rPr>
          <w:rFonts w:cs="Arial"/>
          <w:color w:val="244061" w:themeColor="accent1" w:themeShade="80"/>
          <w:lang w:val="ru-RU"/>
        </w:rPr>
        <w:t>Обладание, доступ или использование вами Лицензионных продуктов не дает вам никаких прав собственности на Лицензионные продукты или других прав интеллектуальной собственности.</w:t>
      </w:r>
    </w:p>
    <w:p w14:paraId="635A55F8" w14:textId="77777777" w:rsidR="00C85EFC" w:rsidRPr="00FC2530" w:rsidRDefault="00C85EFC" w:rsidP="00B66DB4">
      <w:pPr>
        <w:pStyle w:val="ab"/>
        <w:widowControl w:val="0"/>
        <w:spacing w:before="120"/>
        <w:ind w:left="360" w:hanging="360"/>
        <w:jc w:val="both"/>
        <w:rPr>
          <w:rFonts w:cs="Arial"/>
          <w:b/>
          <w:bCs/>
          <w:color w:val="244061" w:themeColor="accent1" w:themeShade="80"/>
          <w:lang w:val="ru-RU"/>
        </w:rPr>
      </w:pPr>
      <w:r w:rsidRPr="00FC2530">
        <w:rPr>
          <w:rFonts w:cs="Arial"/>
          <w:b/>
          <w:bCs/>
          <w:caps/>
          <w:color w:val="244061" w:themeColor="accent1" w:themeShade="80"/>
          <w:lang w:val="ru-RU"/>
        </w:rPr>
        <w:lastRenderedPageBreak/>
        <w:t>3.</w:t>
      </w:r>
      <w:r w:rsidRPr="00FC2530">
        <w:rPr>
          <w:rFonts w:cs="Arial"/>
          <w:b/>
          <w:bCs/>
          <w:caps/>
          <w:color w:val="244061" w:themeColor="accent1" w:themeShade="80"/>
          <w:lang w:val="ru-RU"/>
        </w:rPr>
        <w:tab/>
        <w:t>Использование Клиентского программного обеспечения</w:t>
      </w:r>
      <w:r w:rsidRPr="00FC2530">
        <w:rPr>
          <w:rFonts w:cs="Arial"/>
          <w:b/>
          <w:bCs/>
          <w:color w:val="244061" w:themeColor="accent1" w:themeShade="80"/>
          <w:lang w:val="ru-RU"/>
        </w:rPr>
        <w:t>.</w:t>
      </w:r>
      <w:r w:rsidRPr="00FC2530">
        <w:rPr>
          <w:rFonts w:cs="Arial"/>
          <w:color w:val="244061" w:themeColor="accent1" w:themeShade="80"/>
          <w:lang w:val="ru-RU"/>
        </w:rPr>
        <w:t xml:space="preserve"> Вы можете использовать Клиентское программное обеспечение, установленное на Устройствах П</w:t>
      </w:r>
      <w:r w:rsidR="00B2257A">
        <w:rPr>
          <w:rFonts w:cs="Arial"/>
          <w:color w:val="244061" w:themeColor="accent1" w:themeShade="80"/>
          <w:lang w:val="ru-RU"/>
        </w:rPr>
        <w:t>РОВАЙДЕРА</w:t>
      </w:r>
      <w:r w:rsidRPr="00FC2530">
        <w:rPr>
          <w:rFonts w:cs="Arial"/>
          <w:color w:val="244061" w:themeColor="accent1" w:themeShade="80"/>
          <w:lang w:val="ru-RU"/>
        </w:rPr>
        <w:t>, только в соответствии с инструкциями и только в связи с услугами, предоставляемыми вам П</w:t>
      </w:r>
      <w:r w:rsidR="00B2257A">
        <w:rPr>
          <w:rFonts w:cs="Arial"/>
          <w:color w:val="244061" w:themeColor="accent1" w:themeShade="80"/>
          <w:lang w:val="ru-RU"/>
        </w:rPr>
        <w:t>РОВАЙДЕРОМ</w:t>
      </w:r>
      <w:r w:rsidRPr="00FC2530">
        <w:rPr>
          <w:rFonts w:cs="Arial"/>
          <w:color w:val="244061" w:themeColor="accent1" w:themeShade="80"/>
          <w:lang w:val="ru-RU"/>
        </w:rPr>
        <w:t>. Условия настоящего документа полностью и безоговорочно замещают условия любых Лицензионных соглашений с конечным пользователем Microsoft, которые могут предоставляться в электронной форме в процессе использования вами Клиентского программного обеспечения.</w:t>
      </w:r>
    </w:p>
    <w:p w14:paraId="1BA0E90E" w14:textId="77777777" w:rsidR="00B2257A" w:rsidRDefault="00C85EFC" w:rsidP="00B66DB4">
      <w:pPr>
        <w:pStyle w:val="ab"/>
        <w:widowControl w:val="0"/>
        <w:spacing w:before="120" w:after="120"/>
        <w:ind w:left="360" w:hanging="360"/>
        <w:jc w:val="both"/>
        <w:rPr>
          <w:rFonts w:cs="Arial"/>
          <w:color w:val="244061" w:themeColor="accent1" w:themeShade="80"/>
          <w:lang w:val="ru-RU"/>
        </w:rPr>
      </w:pPr>
      <w:r w:rsidRPr="00FC2530">
        <w:rPr>
          <w:rFonts w:cs="Arial"/>
          <w:b/>
          <w:bCs/>
          <w:caps/>
          <w:color w:val="244061" w:themeColor="accent1" w:themeShade="80"/>
          <w:lang w:val="ru-RU"/>
        </w:rPr>
        <w:t>4.</w:t>
      </w:r>
      <w:r w:rsidRPr="00FC2530">
        <w:rPr>
          <w:rFonts w:cs="Arial"/>
          <w:b/>
          <w:bCs/>
          <w:caps/>
          <w:color w:val="244061" w:themeColor="accent1" w:themeShade="80"/>
          <w:lang w:val="ru-RU"/>
        </w:rPr>
        <w:tab/>
        <w:t>Использование ВТОРИЧНО Распространяемого программного обеспечения</w:t>
      </w:r>
      <w:r w:rsidRPr="00FC2530">
        <w:rPr>
          <w:rFonts w:cs="Arial"/>
          <w:b/>
          <w:bCs/>
          <w:color w:val="244061" w:themeColor="accent1" w:themeShade="80"/>
          <w:lang w:val="ru-RU"/>
        </w:rPr>
        <w:t xml:space="preserve">. </w:t>
      </w:r>
      <w:r w:rsidRPr="00FC2530">
        <w:rPr>
          <w:rFonts w:cs="Arial"/>
          <w:color w:val="244061" w:themeColor="accent1" w:themeShade="80"/>
          <w:lang w:val="ru-RU"/>
        </w:rPr>
        <w:t>В связи с услугами, предоставляемыми вам П</w:t>
      </w:r>
      <w:r w:rsidR="00B2257A">
        <w:rPr>
          <w:rFonts w:cs="Arial"/>
          <w:color w:val="244061" w:themeColor="accent1" w:themeShade="80"/>
          <w:lang w:val="ru-RU"/>
        </w:rPr>
        <w:t>РОВАЙДЕРОМ</w:t>
      </w:r>
      <w:r w:rsidRPr="00FC2530">
        <w:rPr>
          <w:rFonts w:cs="Arial"/>
          <w:color w:val="244061" w:themeColor="accent1" w:themeShade="80"/>
          <w:lang w:val="ru-RU"/>
        </w:rPr>
        <w:t xml:space="preserve">, вы можете иметь доступ к определенным средствам и программному коду «образцов», «вторично распространяемых файлов» и (или) пакетов SDK («SDK») (вместе и по отдельности — «Вторично распространяемое программное обеспечение»). </w:t>
      </w:r>
    </w:p>
    <w:p w14:paraId="07198F63" w14:textId="77777777" w:rsidR="00B2257A" w:rsidRDefault="00C85EFC" w:rsidP="00B2257A">
      <w:pPr>
        <w:pStyle w:val="ab"/>
        <w:widowControl w:val="0"/>
        <w:spacing w:before="120" w:after="120"/>
        <w:ind w:left="360"/>
        <w:jc w:val="both"/>
        <w:rPr>
          <w:rFonts w:cs="Arial"/>
          <w:b/>
          <w:bCs/>
          <w:caps/>
          <w:color w:val="244061" w:themeColor="accent1" w:themeShade="80"/>
          <w:lang w:val="ru-RU"/>
        </w:rPr>
      </w:pPr>
      <w:r w:rsidRPr="00FC2530">
        <w:rPr>
          <w:rFonts w:cs="Arial"/>
          <w:b/>
          <w:bCs/>
          <w:color w:val="244061" w:themeColor="accent1" w:themeShade="80"/>
          <w:lang w:val="ru-RU"/>
        </w:rPr>
        <w:t xml:space="preserve">ВЫ НЕ ИМЕЕТЕ ПРАВА ИСПОЛЬЗОВАТЬ, ИЗМЕНЯТЬ, КОПИРОВАТЬ И (ИЛИ) РАСПРОСТРАНЯТЬ КАКОЕ-ЛИБО </w:t>
      </w:r>
      <w:r w:rsidRPr="00FC2530">
        <w:rPr>
          <w:rFonts w:cs="Arial"/>
          <w:b/>
          <w:bCs/>
          <w:caps/>
          <w:color w:val="244061" w:themeColor="accent1" w:themeShade="80"/>
          <w:lang w:val="ru-RU"/>
        </w:rPr>
        <w:t xml:space="preserve">ВТОРИЧНО Распространяемое программное обеспечение, ЕСЛИ ВЫ НЕ ВЫРАЗИЛИ ЯВНОГО СОГЛАСИЯ СОБЛЮДАТЬ ОПРЕДЕЛЕННЫЕ ДОПОЛНИТЕЛЬНЫЕ УСЛОВИЯ, СОДЕРЖАЩИЕСЯ В ПРАВАХ ИСПОЛЬЗОВАНИЯ, ПРЕДОСТАВЛЕННЫХ Провайдером («SPUR»), ПРИМЕНИМЫХ К провайдеру. ДАННЫЕ УСЛОВИЯ ДОЛЖНЫ БЫТЬ ПРЕДОСТАВЛЕНЫ ВАМ провайдером. </w:t>
      </w:r>
    </w:p>
    <w:p w14:paraId="7A9E7F82" w14:textId="77777777" w:rsidR="00C85EFC" w:rsidRPr="00FC2530" w:rsidRDefault="00C85EFC" w:rsidP="00B2257A">
      <w:pPr>
        <w:pStyle w:val="ab"/>
        <w:widowControl w:val="0"/>
        <w:spacing w:before="120" w:after="120"/>
        <w:ind w:left="360"/>
        <w:jc w:val="both"/>
        <w:rPr>
          <w:rFonts w:cs="Arial"/>
          <w:b/>
          <w:bCs/>
          <w:color w:val="244061" w:themeColor="accent1" w:themeShade="80"/>
          <w:lang w:val="ru-RU"/>
        </w:rPr>
      </w:pPr>
      <w:r w:rsidRPr="00FC2530">
        <w:rPr>
          <w:rFonts w:cs="Arial"/>
          <w:color w:val="244061" w:themeColor="accent1" w:themeShade="80"/>
          <w:lang w:val="ru-RU"/>
        </w:rPr>
        <w:t xml:space="preserve">Microsoft не дает вам права использовать какое-либо </w:t>
      </w:r>
      <w:r w:rsidR="00B2257A">
        <w:rPr>
          <w:rFonts w:cs="Arial"/>
          <w:color w:val="244061" w:themeColor="accent1" w:themeShade="80"/>
          <w:lang w:val="ru-RU"/>
        </w:rPr>
        <w:t>в</w:t>
      </w:r>
      <w:r w:rsidRPr="00FC2530">
        <w:rPr>
          <w:rFonts w:cs="Arial"/>
          <w:color w:val="244061" w:themeColor="accent1" w:themeShade="80"/>
          <w:lang w:val="ru-RU"/>
        </w:rPr>
        <w:t xml:space="preserve">торично распространяемое программное обеспечение, если вы не выразили явного согласия соблюдать эти дополнительные условия, предоставленные вам </w:t>
      </w:r>
      <w:r w:rsidRPr="00FC2530">
        <w:rPr>
          <w:rFonts w:cs="Arial"/>
          <w:bCs/>
          <w:caps/>
          <w:color w:val="244061" w:themeColor="accent1" w:themeShade="80"/>
          <w:lang w:val="ru-RU"/>
        </w:rPr>
        <w:t>Провайдером</w:t>
      </w:r>
      <w:r w:rsidRPr="00FC2530">
        <w:rPr>
          <w:rFonts w:cs="Arial"/>
          <w:color w:val="244061" w:themeColor="accent1" w:themeShade="80"/>
          <w:lang w:val="ru-RU"/>
        </w:rPr>
        <w:t>.</w:t>
      </w:r>
      <w:r w:rsidRPr="00FC2530">
        <w:rPr>
          <w:rFonts w:cs="Arial"/>
          <w:b/>
          <w:bCs/>
          <w:color w:val="244061" w:themeColor="accent1" w:themeShade="80"/>
          <w:lang w:val="ru-RU"/>
        </w:rPr>
        <w:t xml:space="preserve"> </w:t>
      </w:r>
    </w:p>
    <w:p w14:paraId="2D8EA76C" w14:textId="77777777" w:rsidR="00C85EFC" w:rsidRPr="00FC2530" w:rsidRDefault="00C85EFC" w:rsidP="00B66DB4">
      <w:pPr>
        <w:pStyle w:val="ab"/>
        <w:widowControl w:val="0"/>
        <w:spacing w:before="120"/>
        <w:ind w:left="360" w:hanging="360"/>
        <w:jc w:val="both"/>
        <w:rPr>
          <w:rFonts w:cs="Arial"/>
          <w:color w:val="244061" w:themeColor="accent1" w:themeShade="80"/>
          <w:lang w:val="ru-RU"/>
        </w:rPr>
      </w:pPr>
      <w:r w:rsidRPr="00FC2530">
        <w:rPr>
          <w:rFonts w:cs="Arial"/>
          <w:b/>
          <w:bCs/>
          <w:caps/>
          <w:color w:val="244061" w:themeColor="accent1" w:themeShade="80"/>
          <w:lang w:val="ru-RU"/>
        </w:rPr>
        <w:t>5.</w:t>
      </w:r>
      <w:r w:rsidRPr="00FC2530">
        <w:rPr>
          <w:rFonts w:cs="Arial"/>
          <w:b/>
          <w:bCs/>
          <w:caps/>
          <w:color w:val="244061" w:themeColor="accent1" w:themeShade="80"/>
          <w:lang w:val="ru-RU"/>
        </w:rPr>
        <w:tab/>
        <w:t>Копии</w:t>
      </w:r>
      <w:r w:rsidRPr="00FC2530">
        <w:rPr>
          <w:rFonts w:cs="Arial"/>
          <w:b/>
          <w:bCs/>
          <w:color w:val="244061" w:themeColor="accent1" w:themeShade="80"/>
          <w:lang w:val="ru-RU"/>
        </w:rPr>
        <w:t xml:space="preserve">. </w:t>
      </w:r>
      <w:r w:rsidRPr="00FC2530">
        <w:rPr>
          <w:rFonts w:cs="Arial"/>
          <w:color w:val="244061" w:themeColor="accent1" w:themeShade="80"/>
          <w:lang w:val="ru-RU"/>
        </w:rPr>
        <w:t>Вы не имеете права создавать копии Лицензионных продуктов, однако вы можете (а)</w:t>
      </w:r>
      <w:r w:rsidRPr="00FC2530">
        <w:rPr>
          <w:rFonts w:cs="Arial"/>
          <w:color w:val="244061" w:themeColor="accent1" w:themeShade="80"/>
        </w:rPr>
        <w:t> </w:t>
      </w:r>
      <w:r w:rsidRPr="00FC2530">
        <w:rPr>
          <w:rFonts w:cs="Arial"/>
          <w:color w:val="244061" w:themeColor="accent1" w:themeShade="80"/>
          <w:lang w:val="ru-RU"/>
        </w:rPr>
        <w:t xml:space="preserve">создать одну копию Клиентского программного обеспечения на вашем Устройстве, как явно разрешено </w:t>
      </w:r>
      <w:r w:rsidRPr="00FC2530">
        <w:rPr>
          <w:rFonts w:cs="Arial"/>
          <w:bCs/>
          <w:caps/>
          <w:color w:val="244061" w:themeColor="accent1" w:themeShade="80"/>
          <w:lang w:val="ru-RU"/>
        </w:rPr>
        <w:t>п</w:t>
      </w:r>
      <w:r w:rsidR="00B2257A">
        <w:rPr>
          <w:rFonts w:cs="Arial"/>
          <w:bCs/>
          <w:caps/>
          <w:color w:val="244061" w:themeColor="accent1" w:themeShade="80"/>
          <w:lang w:val="ru-RU"/>
        </w:rPr>
        <w:t>ровайдером</w:t>
      </w:r>
      <w:r w:rsidRPr="00FC2530">
        <w:rPr>
          <w:rFonts w:cs="Arial"/>
          <w:color w:val="244061" w:themeColor="accent1" w:themeShade="80"/>
          <w:lang w:val="ru-RU"/>
        </w:rPr>
        <w:t xml:space="preserve">, и (б) создать копии определенного </w:t>
      </w:r>
      <w:r w:rsidR="00B2257A">
        <w:rPr>
          <w:rFonts w:cs="Arial"/>
          <w:color w:val="244061" w:themeColor="accent1" w:themeShade="80"/>
          <w:lang w:val="ru-RU"/>
        </w:rPr>
        <w:t>в</w:t>
      </w:r>
      <w:r w:rsidRPr="00FC2530">
        <w:rPr>
          <w:rFonts w:cs="Arial"/>
          <w:color w:val="244061" w:themeColor="accent1" w:themeShade="80"/>
          <w:lang w:val="ru-RU"/>
        </w:rPr>
        <w:t>торично распространяемого программного обеспечения в соответствии с разделом 4</w:t>
      </w:r>
      <w:r w:rsidRPr="00FC2530">
        <w:rPr>
          <w:rFonts w:cs="Arial"/>
          <w:color w:val="244061" w:themeColor="accent1" w:themeShade="80"/>
        </w:rPr>
        <w:t> </w:t>
      </w:r>
      <w:r w:rsidRPr="00FC2530">
        <w:rPr>
          <w:rFonts w:cs="Arial"/>
          <w:color w:val="244061" w:themeColor="accent1" w:themeShade="80"/>
          <w:lang w:val="ru-RU"/>
        </w:rPr>
        <w:t xml:space="preserve">(«Использование </w:t>
      </w:r>
      <w:r w:rsidR="00B2257A">
        <w:rPr>
          <w:rFonts w:cs="Arial"/>
          <w:color w:val="244061" w:themeColor="accent1" w:themeShade="80"/>
          <w:lang w:val="ru-RU"/>
        </w:rPr>
        <w:t>в</w:t>
      </w:r>
      <w:r w:rsidRPr="00FC2530">
        <w:rPr>
          <w:rFonts w:cs="Arial"/>
          <w:color w:val="244061" w:themeColor="accent1" w:themeShade="80"/>
          <w:lang w:val="ru-RU"/>
        </w:rPr>
        <w:t xml:space="preserve">торично распространяемого программного обеспечения»). Вы должны удалить или уничтожить все Клиентское программное обеспечение и (или) </w:t>
      </w:r>
      <w:r w:rsidR="00B2257A">
        <w:rPr>
          <w:rFonts w:cs="Arial"/>
          <w:color w:val="244061" w:themeColor="accent1" w:themeShade="80"/>
          <w:lang w:val="ru-RU"/>
        </w:rPr>
        <w:t>в</w:t>
      </w:r>
      <w:r w:rsidRPr="00FC2530">
        <w:rPr>
          <w:rFonts w:cs="Arial"/>
          <w:color w:val="244061" w:themeColor="accent1" w:themeShade="80"/>
          <w:lang w:val="ru-RU"/>
        </w:rPr>
        <w:t xml:space="preserve">торично распространяемое программное обеспечение по прекращении или окончании срока действия вашего соглашения с </w:t>
      </w:r>
      <w:r w:rsidRPr="00FC2530">
        <w:rPr>
          <w:rFonts w:cs="Arial"/>
          <w:bCs/>
          <w:caps/>
          <w:color w:val="244061" w:themeColor="accent1" w:themeShade="80"/>
          <w:lang w:val="ru-RU"/>
        </w:rPr>
        <w:t>провайдером</w:t>
      </w:r>
      <w:r w:rsidRPr="00FC2530">
        <w:rPr>
          <w:rFonts w:cs="Arial"/>
          <w:color w:val="244061" w:themeColor="accent1" w:themeShade="80"/>
          <w:lang w:val="ru-RU"/>
        </w:rPr>
        <w:t xml:space="preserve"> при получении уведомления от </w:t>
      </w:r>
      <w:r w:rsidRPr="00FC2530">
        <w:rPr>
          <w:rFonts w:cs="Arial"/>
          <w:bCs/>
          <w:caps/>
          <w:color w:val="244061" w:themeColor="accent1" w:themeShade="80"/>
          <w:lang w:val="ru-RU"/>
        </w:rPr>
        <w:t>п</w:t>
      </w:r>
      <w:r w:rsidR="00B2257A">
        <w:rPr>
          <w:rFonts w:cs="Arial"/>
          <w:bCs/>
          <w:caps/>
          <w:color w:val="244061" w:themeColor="accent1" w:themeShade="80"/>
          <w:lang w:val="ru-RU"/>
        </w:rPr>
        <w:t>РОВАЙДЕРА</w:t>
      </w:r>
      <w:r w:rsidRPr="00FC2530">
        <w:rPr>
          <w:rFonts w:cs="Arial"/>
          <w:color w:val="244061" w:themeColor="accent1" w:themeShade="80"/>
          <w:lang w:val="ru-RU"/>
        </w:rPr>
        <w:t xml:space="preserve"> или при передаче вашего Устройства другому физическому или юридическому лицу, в зависимости от того, какое из этих событий произойдет раньше. Копирование любых печатных материалов, поставляемых вместе с Лицензионными продуктами, запрещено.</w:t>
      </w:r>
    </w:p>
    <w:p w14:paraId="54B9A430" w14:textId="77777777" w:rsidR="00C85EFC" w:rsidRPr="00FC2530" w:rsidRDefault="00C85EFC" w:rsidP="00B66DB4">
      <w:pPr>
        <w:widowControl w:val="0"/>
        <w:spacing w:before="120"/>
        <w:ind w:left="360" w:hanging="360"/>
        <w:jc w:val="both"/>
        <w:rPr>
          <w:rFonts w:ascii="Arial" w:hAnsi="Arial" w:cs="Arial"/>
          <w:b/>
          <w:bCs/>
          <w:color w:val="244061" w:themeColor="accent1" w:themeShade="80"/>
          <w:sz w:val="20"/>
          <w:szCs w:val="20"/>
        </w:rPr>
      </w:pPr>
      <w:r w:rsidRPr="00FC2530">
        <w:rPr>
          <w:rFonts w:ascii="Arial" w:hAnsi="Arial" w:cs="Arial"/>
          <w:b/>
          <w:bCs/>
          <w:caps/>
          <w:color w:val="244061" w:themeColor="accent1" w:themeShade="80"/>
          <w:sz w:val="20"/>
          <w:szCs w:val="20"/>
        </w:rPr>
        <w:lastRenderedPageBreak/>
        <w:t>6.</w:t>
      </w:r>
      <w:r w:rsidRPr="00FC2530">
        <w:rPr>
          <w:rFonts w:ascii="Arial" w:hAnsi="Arial" w:cs="Arial"/>
          <w:b/>
          <w:bCs/>
          <w:caps/>
          <w:color w:val="244061" w:themeColor="accent1" w:themeShade="80"/>
          <w:sz w:val="20"/>
          <w:szCs w:val="20"/>
        </w:rPr>
        <w:tab/>
        <w:t>Ограничения на вскрытие технологии, декомпиляцию и дизассембли</w:t>
      </w:r>
      <w:r w:rsidR="00B2257A">
        <w:rPr>
          <w:rFonts w:ascii="Arial" w:hAnsi="Arial" w:cs="Arial"/>
          <w:b/>
          <w:bCs/>
          <w:caps/>
          <w:color w:val="244061" w:themeColor="accent1" w:themeShade="80"/>
          <w:sz w:val="20"/>
          <w:szCs w:val="20"/>
        </w:rPr>
        <w:t>-</w:t>
      </w:r>
      <w:r w:rsidRPr="00FC2530">
        <w:rPr>
          <w:rFonts w:ascii="Arial" w:hAnsi="Arial" w:cs="Arial"/>
          <w:b/>
          <w:bCs/>
          <w:caps/>
          <w:color w:val="244061" w:themeColor="accent1" w:themeShade="80"/>
          <w:sz w:val="20"/>
          <w:szCs w:val="20"/>
        </w:rPr>
        <w:t xml:space="preserve">рование. </w:t>
      </w:r>
      <w:r w:rsidRPr="00FC2530">
        <w:rPr>
          <w:rFonts w:ascii="Arial" w:hAnsi="Arial" w:cs="Arial"/>
          <w:color w:val="244061" w:themeColor="accent1" w:themeShade="80"/>
          <w:sz w:val="20"/>
          <w:szCs w:val="20"/>
        </w:rPr>
        <w:t>Вы не имеете права вскрывать технологию, декомпилировать или дизассембли</w:t>
      </w:r>
      <w:r w:rsidR="00B2257A">
        <w:rPr>
          <w:rFonts w:ascii="Arial" w:hAnsi="Arial" w:cs="Arial"/>
          <w:color w:val="244061" w:themeColor="accent1" w:themeShade="80"/>
          <w:sz w:val="20"/>
          <w:szCs w:val="20"/>
        </w:rPr>
        <w:t>-</w:t>
      </w:r>
      <w:r w:rsidRPr="00FC2530">
        <w:rPr>
          <w:rFonts w:ascii="Arial" w:hAnsi="Arial" w:cs="Arial"/>
          <w:color w:val="244061" w:themeColor="accent1" w:themeShade="80"/>
          <w:sz w:val="20"/>
          <w:szCs w:val="20"/>
        </w:rPr>
        <w:t>ровать Лицензионные продукты, за исключением тех случаев и только в той степени, когда такие действия явным образом разрешаются применимым законодательством, несмотря на данное ограничение.</w:t>
      </w:r>
    </w:p>
    <w:p w14:paraId="70DCA9FD" w14:textId="77777777" w:rsidR="00C85EFC" w:rsidRPr="00FC2530" w:rsidRDefault="00C85EFC" w:rsidP="00B66DB4">
      <w:pPr>
        <w:pStyle w:val="ab"/>
        <w:widowControl w:val="0"/>
        <w:spacing w:before="120"/>
        <w:ind w:left="360" w:hanging="360"/>
        <w:jc w:val="both"/>
        <w:rPr>
          <w:rFonts w:cs="Arial"/>
          <w:b/>
          <w:bCs/>
          <w:color w:val="244061" w:themeColor="accent1" w:themeShade="80"/>
          <w:lang w:val="ru-RU"/>
        </w:rPr>
      </w:pPr>
      <w:r w:rsidRPr="00FC2530">
        <w:rPr>
          <w:rFonts w:cs="Arial"/>
          <w:b/>
          <w:bCs/>
          <w:caps/>
          <w:color w:val="244061" w:themeColor="accent1" w:themeShade="80"/>
          <w:lang w:val="ru-RU"/>
        </w:rPr>
        <w:t>7.</w:t>
      </w:r>
      <w:r w:rsidRPr="00FC2530">
        <w:rPr>
          <w:rFonts w:cs="Arial"/>
          <w:b/>
          <w:bCs/>
          <w:caps/>
          <w:color w:val="244061" w:themeColor="accent1" w:themeShade="80"/>
          <w:lang w:val="ru-RU"/>
        </w:rPr>
        <w:tab/>
        <w:t>ЗАПРЕТ НА СДАЧУ В АРЕНДУ</w:t>
      </w:r>
      <w:r w:rsidRPr="00FC2530">
        <w:rPr>
          <w:rFonts w:cs="Arial"/>
          <w:b/>
          <w:bCs/>
          <w:color w:val="244061" w:themeColor="accent1" w:themeShade="80"/>
          <w:lang w:val="ru-RU"/>
        </w:rPr>
        <w:t xml:space="preserve">. </w:t>
      </w:r>
      <w:r w:rsidRPr="00FC2530">
        <w:rPr>
          <w:rFonts w:cs="Arial"/>
          <w:color w:val="244061" w:themeColor="accent1" w:themeShade="80"/>
          <w:lang w:val="ru-RU"/>
        </w:rPr>
        <w:t xml:space="preserve">Вы не имеете права предоставлять Лицензионные продукты в аренду, в прокат, во временное пользование, в залог либо напрямую или косвенно передавать или распространять Лицензионные продукты любым третьим лицам, а также разрешать любым третьим лицам доступ и (или) использование функций Лицензионных продуктов за исключением использования с единственной целью доступа к функциям Лицензионных продуктов в форме программных услуг в соответствии с условиями настоящего соглашения и любым соглашением между вами и </w:t>
      </w:r>
      <w:r w:rsidRPr="00FC2530">
        <w:rPr>
          <w:rFonts w:cs="Arial"/>
          <w:bCs/>
          <w:caps/>
          <w:color w:val="244061" w:themeColor="accent1" w:themeShade="80"/>
          <w:lang w:val="ru-RU"/>
        </w:rPr>
        <w:t>Провайдером</w:t>
      </w:r>
      <w:r w:rsidRPr="00FC2530">
        <w:rPr>
          <w:rFonts w:cs="Arial"/>
          <w:color w:val="244061" w:themeColor="accent1" w:themeShade="80"/>
          <w:lang w:val="ru-RU"/>
        </w:rPr>
        <w:t>.</w:t>
      </w:r>
    </w:p>
    <w:p w14:paraId="5C7245F8" w14:textId="77777777" w:rsidR="00C85EFC" w:rsidRPr="00FC2530" w:rsidRDefault="00C85EFC" w:rsidP="00B66DB4">
      <w:pPr>
        <w:pStyle w:val="ab"/>
        <w:widowControl w:val="0"/>
        <w:spacing w:before="120"/>
        <w:ind w:left="360" w:hanging="360"/>
        <w:jc w:val="both"/>
        <w:rPr>
          <w:rFonts w:cs="Arial"/>
          <w:b/>
          <w:bCs/>
          <w:color w:val="244061" w:themeColor="accent1" w:themeShade="80"/>
          <w:lang w:val="ru-RU"/>
        </w:rPr>
      </w:pPr>
      <w:r w:rsidRPr="00FC2530">
        <w:rPr>
          <w:rFonts w:cs="Arial"/>
          <w:b/>
          <w:bCs/>
          <w:caps/>
          <w:color w:val="244061" w:themeColor="accent1" w:themeShade="80"/>
          <w:lang w:val="ru-RU"/>
        </w:rPr>
        <w:t>8.</w:t>
      </w:r>
      <w:r w:rsidRPr="00FC2530">
        <w:rPr>
          <w:rFonts w:cs="Arial"/>
          <w:b/>
          <w:bCs/>
          <w:caps/>
          <w:color w:val="244061" w:themeColor="accent1" w:themeShade="80"/>
          <w:lang w:val="ru-RU"/>
        </w:rPr>
        <w:tab/>
        <w:t xml:space="preserve">Прекращение действия. </w:t>
      </w:r>
      <w:r w:rsidRPr="00FC2530">
        <w:rPr>
          <w:rFonts w:cs="Arial"/>
          <w:color w:val="244061" w:themeColor="accent1" w:themeShade="80"/>
          <w:lang w:val="ru-RU"/>
        </w:rPr>
        <w:t xml:space="preserve">Без ущерба для каких-либо других прав </w:t>
      </w:r>
      <w:r w:rsidRPr="00FC2530">
        <w:rPr>
          <w:rFonts w:cs="Arial"/>
          <w:bCs/>
          <w:caps/>
          <w:color w:val="244061" w:themeColor="accent1" w:themeShade="80"/>
          <w:lang w:val="ru-RU"/>
        </w:rPr>
        <w:t>провайдер</w:t>
      </w:r>
      <w:r w:rsidRPr="00FC2530">
        <w:rPr>
          <w:rFonts w:cs="Arial"/>
          <w:color w:val="244061" w:themeColor="accent1" w:themeShade="80"/>
          <w:lang w:val="ru-RU"/>
        </w:rPr>
        <w:t xml:space="preserve"> может прекратить действие ваших прав на использование Лицензионных продуктов в случае нарушения вами данных условий. В случае отмены или прекращения действия вашего соглашения с </w:t>
      </w:r>
      <w:r w:rsidRPr="00FC2530">
        <w:rPr>
          <w:rFonts w:cs="Arial"/>
          <w:bCs/>
          <w:caps/>
          <w:color w:val="244061" w:themeColor="accent1" w:themeShade="80"/>
          <w:lang w:val="ru-RU"/>
        </w:rPr>
        <w:t>провайдером</w:t>
      </w:r>
      <w:r w:rsidRPr="00FC2530">
        <w:rPr>
          <w:rFonts w:cs="Arial"/>
          <w:color w:val="244061" w:themeColor="accent1" w:themeShade="80"/>
          <w:lang w:val="ru-RU"/>
        </w:rPr>
        <w:t xml:space="preserve"> либо соглашения </w:t>
      </w:r>
      <w:r w:rsidRPr="00FC2530">
        <w:rPr>
          <w:rFonts w:cs="Arial"/>
          <w:bCs/>
          <w:caps/>
          <w:color w:val="244061" w:themeColor="accent1" w:themeShade="80"/>
          <w:lang w:val="ru-RU"/>
        </w:rPr>
        <w:t>провайдера</w:t>
      </w:r>
      <w:r w:rsidRPr="00FC2530">
        <w:rPr>
          <w:rFonts w:cs="Arial"/>
          <w:color w:val="244061" w:themeColor="accent1" w:themeShade="80"/>
          <w:lang w:val="ru-RU"/>
        </w:rPr>
        <w:t xml:space="preserve"> с Microsoft, по которому лицензируются Лицензионные продукты, вы должны прекратить использование и (или) доступ к Лицензионным продуктам, а также уничтожить все копии Лицензионных продуктов и все составляющие их части.</w:t>
      </w:r>
    </w:p>
    <w:p w14:paraId="26F32D10" w14:textId="77777777" w:rsidR="00C85EFC" w:rsidRPr="00FC2530" w:rsidRDefault="00C85EFC" w:rsidP="00B66DB4">
      <w:pPr>
        <w:pStyle w:val="ab"/>
        <w:widowControl w:val="0"/>
        <w:spacing w:before="120"/>
        <w:ind w:left="360" w:hanging="360"/>
        <w:jc w:val="both"/>
        <w:rPr>
          <w:rFonts w:cs="Arial"/>
          <w:b/>
          <w:bCs/>
          <w:color w:val="244061" w:themeColor="accent1" w:themeShade="80"/>
          <w:lang w:val="ru-RU"/>
        </w:rPr>
      </w:pPr>
      <w:r w:rsidRPr="00FC2530">
        <w:rPr>
          <w:rFonts w:cs="Arial"/>
          <w:b/>
          <w:bCs/>
          <w:caps/>
          <w:color w:val="244061" w:themeColor="accent1" w:themeShade="80"/>
          <w:lang w:val="ru-RU"/>
        </w:rPr>
        <w:t>9.</w:t>
      </w:r>
      <w:r w:rsidRPr="00FC2530">
        <w:rPr>
          <w:rFonts w:cs="Arial"/>
          <w:b/>
          <w:bCs/>
          <w:caps/>
          <w:color w:val="244061" w:themeColor="accent1" w:themeShade="80"/>
          <w:lang w:val="ru-RU"/>
        </w:rPr>
        <w:tab/>
        <w:t>ОТСУТСТВИЕ ГАРАНТИЙ, ОБЯЗАТЕЛЬСТВ И КОМПЕНСАЦИЙ СО СТОРОНЫ MICROSOFT</w:t>
      </w:r>
      <w:r w:rsidRPr="00FC2530">
        <w:rPr>
          <w:rFonts w:cs="Arial"/>
          <w:b/>
          <w:bCs/>
          <w:color w:val="244061" w:themeColor="accent1" w:themeShade="80"/>
          <w:lang w:val="ru-RU"/>
        </w:rPr>
        <w:t xml:space="preserve">. ВСЕ ГАРАНТИИ, ОТВЕТСТВЕННОСТЬ ЗА УБЫТКИ И КОМПЕНСАЦИИ (ЕСЛИ ТАКОВЫЕ ИМЕЮТ МЕСТО) ПРЕДОСТАВЛЯЮТСЯ ИСКЛЮЧИТЕЛЬНО </w:t>
      </w:r>
      <w:r w:rsidRPr="00FC2530">
        <w:rPr>
          <w:rFonts w:cs="Arial"/>
          <w:b/>
          <w:bCs/>
          <w:caps/>
          <w:color w:val="244061" w:themeColor="accent1" w:themeShade="80"/>
          <w:lang w:val="ru-RU"/>
        </w:rPr>
        <w:t>провайдером</w:t>
      </w:r>
      <w:r w:rsidRPr="00FC2530">
        <w:rPr>
          <w:rFonts w:cs="Arial"/>
          <w:b/>
          <w:bCs/>
          <w:color w:val="244061" w:themeColor="accent1" w:themeShade="80"/>
          <w:lang w:val="ru-RU"/>
        </w:rPr>
        <w:t xml:space="preserve">, НО </w:t>
      </w:r>
      <w:r w:rsidRPr="00FC2530">
        <w:rPr>
          <w:rFonts w:cs="Arial"/>
          <w:b/>
          <w:bCs/>
          <w:color w:val="244061" w:themeColor="accent1" w:themeShade="80"/>
          <w:u w:val="single"/>
          <w:lang w:val="ru-RU"/>
        </w:rPr>
        <w:t>НЕ</w:t>
      </w:r>
      <w:r w:rsidRPr="00FC2530">
        <w:rPr>
          <w:rFonts w:cs="Arial"/>
          <w:b/>
          <w:bCs/>
          <w:color w:val="244061" w:themeColor="accent1" w:themeShade="80"/>
          <w:lang w:val="ru-RU"/>
        </w:rPr>
        <w:t xml:space="preserve"> MICROSOFT, АФФИЛИРОВАННЫМИ ЛИЦАМИ ИЛИ ДОЧЕРНИМИ КОМПАНИЯМИ MICROSOFT.</w:t>
      </w:r>
    </w:p>
    <w:p w14:paraId="5A147CDA" w14:textId="77777777" w:rsidR="00C85EFC" w:rsidRPr="00FC2530" w:rsidRDefault="00C85EFC" w:rsidP="00B66DB4">
      <w:pPr>
        <w:pStyle w:val="ab"/>
        <w:widowControl w:val="0"/>
        <w:spacing w:before="120"/>
        <w:ind w:left="360" w:hanging="360"/>
        <w:jc w:val="both"/>
        <w:rPr>
          <w:rFonts w:cs="Arial"/>
          <w:b/>
          <w:bCs/>
          <w:color w:val="244061" w:themeColor="accent1" w:themeShade="80"/>
          <w:lang w:val="ru-RU"/>
        </w:rPr>
      </w:pPr>
      <w:r w:rsidRPr="00FC2530">
        <w:rPr>
          <w:rFonts w:cs="Arial"/>
          <w:b/>
          <w:bCs/>
          <w:color w:val="244061" w:themeColor="accent1" w:themeShade="80"/>
          <w:lang w:val="ru-RU"/>
        </w:rPr>
        <w:t>10.</w:t>
      </w:r>
      <w:r w:rsidRPr="00FC2530">
        <w:rPr>
          <w:rFonts w:cs="Arial"/>
          <w:b/>
          <w:bCs/>
          <w:color w:val="244061" w:themeColor="accent1" w:themeShade="80"/>
          <w:lang w:val="ru-RU"/>
        </w:rPr>
        <w:tab/>
      </w:r>
      <w:r w:rsidRPr="00FC2530">
        <w:rPr>
          <w:rFonts w:cs="Arial"/>
          <w:b/>
          <w:bCs/>
          <w:caps/>
          <w:color w:val="244061" w:themeColor="accent1" w:themeShade="80"/>
          <w:lang w:val="ru-RU"/>
        </w:rPr>
        <w:t>Поддержка Продукта</w:t>
      </w:r>
      <w:r w:rsidRPr="00FC2530">
        <w:rPr>
          <w:rFonts w:cs="Arial"/>
          <w:b/>
          <w:bCs/>
          <w:color w:val="244061" w:themeColor="accent1" w:themeShade="80"/>
          <w:lang w:val="ru-RU"/>
        </w:rPr>
        <w:t xml:space="preserve">. </w:t>
      </w:r>
      <w:r w:rsidRPr="00FC2530">
        <w:rPr>
          <w:rFonts w:cs="Arial"/>
          <w:color w:val="244061" w:themeColor="accent1" w:themeShade="80"/>
          <w:lang w:val="ru-RU"/>
        </w:rPr>
        <w:t xml:space="preserve">Поддержка Лицензионных продуктов осуществляется </w:t>
      </w:r>
      <w:r w:rsidRPr="00FC2530">
        <w:rPr>
          <w:rFonts w:cs="Arial"/>
          <w:bCs/>
          <w:caps/>
          <w:color w:val="244061" w:themeColor="accent1" w:themeShade="80"/>
          <w:lang w:val="ru-RU"/>
        </w:rPr>
        <w:t>провайдером</w:t>
      </w:r>
      <w:r w:rsidRPr="00FC2530">
        <w:rPr>
          <w:rFonts w:cs="Arial"/>
          <w:color w:val="244061" w:themeColor="accent1" w:themeShade="80"/>
          <w:lang w:val="ru-RU"/>
        </w:rPr>
        <w:t xml:space="preserve"> и </w:t>
      </w:r>
      <w:r w:rsidRPr="00FC2530">
        <w:rPr>
          <w:rFonts w:cs="Arial"/>
          <w:color w:val="244061" w:themeColor="accent1" w:themeShade="80"/>
          <w:u w:val="single"/>
          <w:lang w:val="ru-RU"/>
        </w:rPr>
        <w:t>не</w:t>
      </w:r>
      <w:r w:rsidRPr="00FC2530">
        <w:rPr>
          <w:rFonts w:cs="Arial"/>
          <w:color w:val="244061" w:themeColor="accent1" w:themeShade="80"/>
          <w:lang w:val="ru-RU"/>
        </w:rPr>
        <w:t xml:space="preserve"> осуществляется Microsoft, аффилированными лицами или дочерними компаниями Microsoft. </w:t>
      </w:r>
    </w:p>
    <w:p w14:paraId="5F06A051" w14:textId="77777777" w:rsidR="00C85EFC" w:rsidRPr="00FC2530" w:rsidRDefault="00C85EFC" w:rsidP="00B66DB4">
      <w:pPr>
        <w:pStyle w:val="ab"/>
        <w:widowControl w:val="0"/>
        <w:spacing w:before="120"/>
        <w:ind w:left="360" w:hanging="360"/>
        <w:jc w:val="both"/>
        <w:rPr>
          <w:rFonts w:cs="Arial"/>
          <w:b/>
          <w:bCs/>
          <w:color w:val="244061" w:themeColor="accent1" w:themeShade="80"/>
          <w:lang w:val="ru-RU"/>
        </w:rPr>
      </w:pPr>
      <w:r w:rsidRPr="00FC2530">
        <w:rPr>
          <w:rFonts w:cs="Arial"/>
          <w:b/>
          <w:bCs/>
          <w:color w:val="244061" w:themeColor="accent1" w:themeShade="80"/>
          <w:lang w:val="ru-RU"/>
        </w:rPr>
        <w:t>11.</w:t>
      </w:r>
      <w:r w:rsidRPr="00FC2530">
        <w:rPr>
          <w:rFonts w:cs="Arial"/>
          <w:b/>
          <w:bCs/>
          <w:color w:val="244061" w:themeColor="accent1" w:themeShade="80"/>
          <w:lang w:val="ru-RU"/>
        </w:rPr>
        <w:tab/>
        <w:t xml:space="preserve">ОТСУТСТВИЕ ОТКАЗОУСТОЙЧИВОСТИ. </w:t>
      </w:r>
      <w:r w:rsidRPr="00FC2530">
        <w:rPr>
          <w:rFonts w:cs="Arial"/>
          <w:caps/>
          <w:color w:val="244061" w:themeColor="accent1" w:themeShade="80"/>
          <w:lang w:val="ru-RU"/>
        </w:rPr>
        <w:t>Лицензионные продукты могут содержать технологии, которые не являются отказоустойчивыми и не были разработаны, изготовлены или предназначены для использования в средах или приложениях, в которых сбой в работе Лицензионного продукта может привести к смерти, серьезным травмам или тяжким физическим повреждениям либо ущербу для собственности или окружающей среды</w:t>
      </w:r>
      <w:r w:rsidRPr="00FC2530">
        <w:rPr>
          <w:rFonts w:cs="Arial"/>
          <w:color w:val="244061" w:themeColor="accent1" w:themeShade="80"/>
          <w:lang w:val="ru-RU"/>
        </w:rPr>
        <w:t>.</w:t>
      </w:r>
    </w:p>
    <w:p w14:paraId="1C413D90" w14:textId="77777777" w:rsidR="00C85EFC" w:rsidRPr="005E77BC" w:rsidRDefault="00C85EFC" w:rsidP="00B66DB4">
      <w:pPr>
        <w:pStyle w:val="ab"/>
        <w:widowControl w:val="0"/>
        <w:spacing w:before="120"/>
        <w:ind w:left="360" w:hanging="360"/>
        <w:jc w:val="both"/>
        <w:rPr>
          <w:rFonts w:cs="Arial"/>
          <w:color w:val="000000"/>
          <w:lang w:val="ru-RU"/>
        </w:rPr>
      </w:pPr>
      <w:r w:rsidRPr="00FC2530">
        <w:rPr>
          <w:rFonts w:cs="Arial"/>
          <w:b/>
          <w:bCs/>
          <w:color w:val="244061" w:themeColor="accent1" w:themeShade="80"/>
          <w:lang w:val="ru-RU"/>
        </w:rPr>
        <w:lastRenderedPageBreak/>
        <w:t>12.</w:t>
      </w:r>
      <w:r w:rsidRPr="00FC2530">
        <w:rPr>
          <w:rFonts w:cs="Arial"/>
          <w:b/>
          <w:bCs/>
          <w:color w:val="244061" w:themeColor="accent1" w:themeShade="80"/>
          <w:lang w:val="ru-RU"/>
        </w:rPr>
        <w:tab/>
        <w:t xml:space="preserve">ЭКСПОРТНЫЕ ОГРАНИЧЕНИЯ. </w:t>
      </w:r>
      <w:r w:rsidRPr="00FC2530">
        <w:rPr>
          <w:rFonts w:cs="Arial"/>
          <w:color w:val="244061" w:themeColor="accent1" w:themeShade="80"/>
          <w:lang w:val="ru-RU"/>
        </w:rPr>
        <w:t xml:space="preserve">На Лицензионные продукты распространяется экспортное законодательство США. Вы обязуетесь соблюдать все нормы международного законодательства и законодательства США, применимого к Лицензионным продуктам, включая Правила управления экспортом США (U.S. Export Administration Regulations), а также ограничения по конечным пользователям, способам и регионам использования продукта, существующие в США и других странах. Дополнительные сведения см. на веб-сайте </w:t>
      </w:r>
      <w:hyperlink r:id="rId7" w:history="1">
        <w:r w:rsidRPr="005E77BC">
          <w:rPr>
            <w:rStyle w:val="a3"/>
            <w:rFonts w:cs="Arial"/>
            <w:lang w:val="ru-RU"/>
          </w:rPr>
          <w:t>http://www.microsoft.com/exporting/</w:t>
        </w:r>
      </w:hyperlink>
      <w:r w:rsidRPr="005E77BC">
        <w:rPr>
          <w:rFonts w:cs="Arial"/>
          <w:color w:val="000000"/>
          <w:lang w:val="ru-RU"/>
        </w:rPr>
        <w:t>.</w:t>
      </w:r>
    </w:p>
    <w:p w14:paraId="0DE373A4" w14:textId="77777777" w:rsidR="00C85EFC" w:rsidRPr="00FC2530" w:rsidRDefault="00C85EFC" w:rsidP="00B66DB4">
      <w:pPr>
        <w:spacing w:before="120"/>
        <w:ind w:left="360" w:hanging="36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FC2530">
        <w:rPr>
          <w:rFonts w:ascii="Arial" w:hAnsi="Arial" w:cs="Arial"/>
          <w:b/>
          <w:bCs/>
          <w:color w:val="244061" w:themeColor="accent1" w:themeShade="80"/>
          <w:sz w:val="20"/>
          <w:szCs w:val="20"/>
        </w:rPr>
        <w:t>13.</w:t>
      </w:r>
      <w:r w:rsidRPr="00FC2530">
        <w:rPr>
          <w:rFonts w:ascii="Arial" w:hAnsi="Arial" w:cs="Arial"/>
          <w:b/>
          <w:bCs/>
          <w:color w:val="244061" w:themeColor="accent1" w:themeShade="80"/>
          <w:sz w:val="20"/>
          <w:szCs w:val="20"/>
        </w:rPr>
        <w:tab/>
        <w:t xml:space="preserve">ОТВЕТСТВЕННОСТЬ ЗА НАРУШЕНИЕ. </w:t>
      </w:r>
      <w:r w:rsidRPr="00FC2530">
        <w:rPr>
          <w:rFonts w:ascii="Arial" w:hAnsi="Arial" w:cs="Arial"/>
          <w:color w:val="244061" w:themeColor="accent1" w:themeShade="80"/>
          <w:sz w:val="20"/>
          <w:szCs w:val="20"/>
        </w:rPr>
        <w:t xml:space="preserve">Помимо других обязательств, которые вы несете перед </w:t>
      </w:r>
      <w:r w:rsidRPr="00FC2530">
        <w:rPr>
          <w:rFonts w:ascii="Arial" w:hAnsi="Arial" w:cs="Arial"/>
          <w:bCs/>
          <w:caps/>
          <w:color w:val="244061" w:themeColor="accent1" w:themeShade="80"/>
          <w:sz w:val="20"/>
          <w:szCs w:val="20"/>
        </w:rPr>
        <w:t>провайдером</w:t>
      </w:r>
      <w:r w:rsidRPr="00FC2530">
        <w:rPr>
          <w:rFonts w:ascii="Arial" w:hAnsi="Arial" w:cs="Arial"/>
          <w:color w:val="244061" w:themeColor="accent1" w:themeShade="80"/>
          <w:sz w:val="20"/>
          <w:szCs w:val="20"/>
        </w:rPr>
        <w:t xml:space="preserve">, вы также соглашаетесь нести юридическую ответственность непосредственно перед Microsoft за любое нарушение настоящих условий. </w:t>
      </w:r>
    </w:p>
    <w:p w14:paraId="69D80223" w14:textId="77777777" w:rsidR="00C85EFC" w:rsidRPr="00DC14B3" w:rsidRDefault="00C85EFC" w:rsidP="004B5E02">
      <w:pPr>
        <w:rPr>
          <w:rFonts w:ascii="Arial" w:hAnsi="Arial" w:cs="Arial"/>
          <w:sz w:val="20"/>
          <w:szCs w:val="20"/>
        </w:rPr>
      </w:pPr>
    </w:p>
    <w:sectPr w:rsidR="00C85EFC" w:rsidRPr="00DC14B3" w:rsidSect="00BE5C15">
      <w:headerReference w:type="even" r:id="rId8"/>
      <w:footerReference w:type="even" r:id="rId9"/>
      <w:footerReference w:type="default" r:id="rId10"/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B3B1D8" w14:textId="77777777" w:rsidR="00ED6455" w:rsidRDefault="00ED6455" w:rsidP="00271DB4">
      <w:r>
        <w:separator/>
      </w:r>
    </w:p>
  </w:endnote>
  <w:endnote w:type="continuationSeparator" w:id="0">
    <w:p w14:paraId="5B461FA6" w14:textId="77777777" w:rsidR="00ED6455" w:rsidRDefault="00ED6455" w:rsidP="00271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670F3E" w14:textId="77777777" w:rsidR="00C85EFC" w:rsidRDefault="00C85EFC" w:rsidP="00074135">
    <w:pPr>
      <w:pStyle w:val="ad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CC08CA6" w14:textId="77777777" w:rsidR="00C85EFC" w:rsidRDefault="00C85EFC" w:rsidP="005E77BC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8E787" w14:textId="77777777" w:rsidR="00C85EFC" w:rsidRPr="005E77BC" w:rsidRDefault="00C85EFC" w:rsidP="00074135">
    <w:pPr>
      <w:pStyle w:val="ad"/>
      <w:framePr w:wrap="around" w:vAnchor="text" w:hAnchor="margin" w:xAlign="right" w:y="1"/>
      <w:rPr>
        <w:rStyle w:val="a8"/>
        <w:sz w:val="22"/>
        <w:szCs w:val="22"/>
      </w:rPr>
    </w:pPr>
    <w:r w:rsidRPr="005E77BC">
      <w:rPr>
        <w:rStyle w:val="a8"/>
        <w:sz w:val="22"/>
        <w:szCs w:val="22"/>
      </w:rPr>
      <w:fldChar w:fldCharType="begin"/>
    </w:r>
    <w:r w:rsidRPr="005E77BC">
      <w:rPr>
        <w:rStyle w:val="a8"/>
        <w:sz w:val="22"/>
        <w:szCs w:val="22"/>
      </w:rPr>
      <w:instrText xml:space="preserve">PAGE  </w:instrText>
    </w:r>
    <w:r w:rsidRPr="005E77BC">
      <w:rPr>
        <w:rStyle w:val="a8"/>
        <w:sz w:val="22"/>
        <w:szCs w:val="22"/>
      </w:rPr>
      <w:fldChar w:fldCharType="separate"/>
    </w:r>
    <w:r w:rsidR="00392206">
      <w:rPr>
        <w:rStyle w:val="a8"/>
        <w:noProof/>
        <w:sz w:val="22"/>
        <w:szCs w:val="22"/>
      </w:rPr>
      <w:t>1</w:t>
    </w:r>
    <w:r w:rsidRPr="005E77BC">
      <w:rPr>
        <w:rStyle w:val="a8"/>
        <w:sz w:val="22"/>
        <w:szCs w:val="22"/>
      </w:rPr>
      <w:fldChar w:fldCharType="end"/>
    </w:r>
  </w:p>
  <w:p w14:paraId="12370B6D" w14:textId="77777777" w:rsidR="00C85EFC" w:rsidRDefault="00C85EFC" w:rsidP="005E77BC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D6F553" w14:textId="77777777" w:rsidR="00ED6455" w:rsidRDefault="00ED6455" w:rsidP="00271DB4">
      <w:r>
        <w:separator/>
      </w:r>
    </w:p>
  </w:footnote>
  <w:footnote w:type="continuationSeparator" w:id="0">
    <w:p w14:paraId="6384A1A2" w14:textId="77777777" w:rsidR="00ED6455" w:rsidRDefault="00ED6455" w:rsidP="00271D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D7D220" w14:textId="77777777" w:rsidR="00C85EFC" w:rsidRDefault="00C85EFC" w:rsidP="00271DB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3A4E7F8" w14:textId="77777777" w:rsidR="00C85EFC" w:rsidRDefault="00C85EFC" w:rsidP="00C83939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460107"/>
    <w:multiLevelType w:val="hybridMultilevel"/>
    <w:tmpl w:val="BB727F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ACC4A47"/>
    <w:multiLevelType w:val="hybridMultilevel"/>
    <w:tmpl w:val="FDC645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C4B6EA1"/>
    <w:multiLevelType w:val="hybridMultilevel"/>
    <w:tmpl w:val="B41C1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6BE33B4"/>
    <w:multiLevelType w:val="multilevel"/>
    <w:tmpl w:val="30C20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C15"/>
    <w:rsid w:val="00074135"/>
    <w:rsid w:val="00091CED"/>
    <w:rsid w:val="000E2A1A"/>
    <w:rsid w:val="000F737A"/>
    <w:rsid w:val="0015111E"/>
    <w:rsid w:val="001D2502"/>
    <w:rsid w:val="00247AA5"/>
    <w:rsid w:val="00271DB4"/>
    <w:rsid w:val="00320303"/>
    <w:rsid w:val="00337151"/>
    <w:rsid w:val="00347A40"/>
    <w:rsid w:val="0036088B"/>
    <w:rsid w:val="00376EF5"/>
    <w:rsid w:val="00381FF0"/>
    <w:rsid w:val="00392206"/>
    <w:rsid w:val="003F67B1"/>
    <w:rsid w:val="00401B46"/>
    <w:rsid w:val="004B4D73"/>
    <w:rsid w:val="004B5E02"/>
    <w:rsid w:val="004E61E5"/>
    <w:rsid w:val="004E6FA7"/>
    <w:rsid w:val="00530E46"/>
    <w:rsid w:val="00536F1B"/>
    <w:rsid w:val="00552D9F"/>
    <w:rsid w:val="0056173B"/>
    <w:rsid w:val="00595956"/>
    <w:rsid w:val="005B36E6"/>
    <w:rsid w:val="005E77BC"/>
    <w:rsid w:val="00667504"/>
    <w:rsid w:val="00676310"/>
    <w:rsid w:val="006D0F21"/>
    <w:rsid w:val="00732DD1"/>
    <w:rsid w:val="007542FA"/>
    <w:rsid w:val="007615C1"/>
    <w:rsid w:val="007B555F"/>
    <w:rsid w:val="007C5E30"/>
    <w:rsid w:val="00801D08"/>
    <w:rsid w:val="008107C9"/>
    <w:rsid w:val="0083416C"/>
    <w:rsid w:val="0087597A"/>
    <w:rsid w:val="008D08BD"/>
    <w:rsid w:val="00923BAA"/>
    <w:rsid w:val="00924FEA"/>
    <w:rsid w:val="0092720F"/>
    <w:rsid w:val="00933E0D"/>
    <w:rsid w:val="00936A7F"/>
    <w:rsid w:val="00996657"/>
    <w:rsid w:val="009A39CB"/>
    <w:rsid w:val="009E44BC"/>
    <w:rsid w:val="00A21C24"/>
    <w:rsid w:val="00AA51C4"/>
    <w:rsid w:val="00AC751C"/>
    <w:rsid w:val="00AD17A4"/>
    <w:rsid w:val="00AF161E"/>
    <w:rsid w:val="00AF7426"/>
    <w:rsid w:val="00B2257A"/>
    <w:rsid w:val="00B66DB4"/>
    <w:rsid w:val="00BE5C15"/>
    <w:rsid w:val="00C5769D"/>
    <w:rsid w:val="00C83939"/>
    <w:rsid w:val="00C85EFC"/>
    <w:rsid w:val="00CA5ED8"/>
    <w:rsid w:val="00D25BF1"/>
    <w:rsid w:val="00D37F3F"/>
    <w:rsid w:val="00D51244"/>
    <w:rsid w:val="00D55C89"/>
    <w:rsid w:val="00DC14B3"/>
    <w:rsid w:val="00E1559D"/>
    <w:rsid w:val="00E16F81"/>
    <w:rsid w:val="00ED6455"/>
    <w:rsid w:val="00F37FC2"/>
    <w:rsid w:val="00F5643B"/>
    <w:rsid w:val="00F722D8"/>
    <w:rsid w:val="00FC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7D033C"/>
  <w15:docId w15:val="{F2DB75AC-D094-4009-9A9E-B28BD08BC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43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839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8393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F5643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styleId="a3">
    <w:name w:val="Hyperlink"/>
    <w:uiPriority w:val="99"/>
    <w:rsid w:val="00F5643B"/>
    <w:rPr>
      <w:rFonts w:cs="Times New Roman"/>
      <w:color w:val="0000FF"/>
      <w:u w:val="none"/>
      <w:effect w:val="none"/>
    </w:rPr>
  </w:style>
  <w:style w:type="paragraph" w:styleId="a4">
    <w:name w:val="Normal (Web)"/>
    <w:basedOn w:val="a"/>
    <w:uiPriority w:val="99"/>
    <w:rsid w:val="00F5643B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styleId="a5">
    <w:name w:val="Strong"/>
    <w:uiPriority w:val="99"/>
    <w:qFormat/>
    <w:rsid w:val="00F5643B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C839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Pr>
      <w:rFonts w:cs="Times New Roman"/>
      <w:sz w:val="24"/>
      <w:szCs w:val="24"/>
    </w:rPr>
  </w:style>
  <w:style w:type="character" w:styleId="a8">
    <w:name w:val="page number"/>
    <w:uiPriority w:val="99"/>
    <w:rsid w:val="00C83939"/>
    <w:rPr>
      <w:rFonts w:cs="Times New Roman"/>
    </w:rPr>
  </w:style>
  <w:style w:type="character" w:customStyle="1" w:styleId="CommentTextChar">
    <w:name w:val="Comment Text Char"/>
    <w:uiPriority w:val="99"/>
    <w:locked/>
    <w:rsid w:val="00B66DB4"/>
    <w:rPr>
      <w:rFonts w:ascii="Arial" w:hAnsi="Arial" w:cs="Times New Roman"/>
      <w:lang w:bidi="ar-SA"/>
    </w:rPr>
  </w:style>
  <w:style w:type="paragraph" w:styleId="a9">
    <w:name w:val="annotation text"/>
    <w:basedOn w:val="a"/>
    <w:link w:val="aa"/>
    <w:uiPriority w:val="99"/>
    <w:semiHidden/>
    <w:rsid w:val="00B66DB4"/>
    <w:rPr>
      <w:rFonts w:ascii="Arial" w:hAnsi="Arial"/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locked/>
    <w:rPr>
      <w:rFonts w:cs="Times New Roman"/>
      <w:sz w:val="20"/>
      <w:szCs w:val="20"/>
    </w:rPr>
  </w:style>
  <w:style w:type="character" w:customStyle="1" w:styleId="BodyTextIndentChar">
    <w:name w:val="Body Text Indent Char"/>
    <w:uiPriority w:val="99"/>
    <w:locked/>
    <w:rsid w:val="00B66DB4"/>
    <w:rPr>
      <w:rFonts w:ascii="Arial" w:hAnsi="Arial" w:cs="Times New Roman"/>
      <w:snapToGrid w:val="0"/>
      <w:lang w:val="en-US" w:eastAsia="en-US" w:bidi="ar-SA"/>
    </w:rPr>
  </w:style>
  <w:style w:type="paragraph" w:styleId="ab">
    <w:name w:val="Body Text Indent"/>
    <w:basedOn w:val="a"/>
    <w:link w:val="ac"/>
    <w:uiPriority w:val="99"/>
    <w:rsid w:val="00B66DB4"/>
    <w:pPr>
      <w:ind w:left="720"/>
    </w:pPr>
    <w:rPr>
      <w:rFonts w:ascii="Arial" w:hAnsi="Arial"/>
      <w:sz w:val="20"/>
      <w:szCs w:val="20"/>
      <w:lang w:val="en-US" w:eastAsia="en-US"/>
    </w:rPr>
  </w:style>
  <w:style w:type="character" w:customStyle="1" w:styleId="ac">
    <w:name w:val="Основной текст с отступом Знак"/>
    <w:link w:val="ab"/>
    <w:uiPriority w:val="99"/>
    <w:semiHidden/>
    <w:locked/>
    <w:rPr>
      <w:rFonts w:cs="Times New Roman"/>
      <w:sz w:val="24"/>
      <w:szCs w:val="24"/>
    </w:rPr>
  </w:style>
  <w:style w:type="character" w:customStyle="1" w:styleId="BodyText2Char">
    <w:name w:val="Body Text 2 Char"/>
    <w:uiPriority w:val="99"/>
    <w:locked/>
    <w:rsid w:val="00B66DB4"/>
    <w:rPr>
      <w:rFonts w:ascii="Arial" w:hAnsi="Arial" w:cs="Times New Roman"/>
      <w:lang w:val="en-US" w:eastAsia="en-US" w:bidi="ar-SA"/>
    </w:rPr>
  </w:style>
  <w:style w:type="paragraph" w:styleId="21">
    <w:name w:val="Body Text 2"/>
    <w:basedOn w:val="a"/>
    <w:link w:val="22"/>
    <w:uiPriority w:val="99"/>
    <w:rsid w:val="00B66DB4"/>
    <w:rPr>
      <w:rFonts w:ascii="Arial" w:hAnsi="Arial"/>
      <w:sz w:val="20"/>
      <w:szCs w:val="20"/>
      <w:lang w:val="en-US" w:eastAsia="en-US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AF742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39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://www.microsoft.com/exportin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41F2BC9F8ABF94ABF70EA0D9819DF7B" ma:contentTypeVersion="0" ma:contentTypeDescription="Создание документа." ma:contentTypeScope="" ma:versionID="85bc561fa9274ae3cf75e736547fd5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3f3dfb3bd3ee1dbf888cdcc01e4126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354924-9733-4416-82A7-6064BA40A1F8}"/>
</file>

<file path=customXml/itemProps2.xml><?xml version="1.0" encoding="utf-8"?>
<ds:datastoreItem xmlns:ds="http://schemas.openxmlformats.org/officeDocument/2006/customXml" ds:itemID="{B15C673F-1AD7-474B-BB74-0F6DF3E7A04C}"/>
</file>

<file path=customXml/itemProps3.xml><?xml version="1.0" encoding="utf-8"?>
<ds:datastoreItem xmlns:ds="http://schemas.openxmlformats.org/officeDocument/2006/customXml" ds:itemID="{8E38A7FB-375C-4E49-A9CA-C0F020604E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853</Words>
  <Characters>6595</Characters>
  <Application>Microsoft Office Word</Application>
  <DocSecurity>4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</vt:lpstr>
    </vt:vector>
  </TitlesOfParts>
  <Manager>Малаян А.Э.</Manager>
  <Company>Инфотех, ООО</Company>
  <LinksUpToDate>false</LinksUpToDate>
  <CharactersWithSpaces>7434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</dc:title>
  <dc:subject>лицензионное ПО</dc:subject>
  <dc:creator>Самоукин Сергей</dc:creator>
  <cp:lastModifiedBy>Malayan Artem</cp:lastModifiedBy>
  <cp:revision>2</cp:revision>
  <dcterms:created xsi:type="dcterms:W3CDTF">2015-03-16T09:18:00Z</dcterms:created>
  <dcterms:modified xsi:type="dcterms:W3CDTF">2015-03-16T09:18:00Z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0x010100141F2BC9F8ABF94ABF70EA0D9819DF7B</vt:lpwstr>
  </property>
  <property fmtid="{D5CDD505-2E9C-101B-9397-08002B2CF9AE}" pid="3" name="xd_ProgID">
    <vt:lpwstr/>
  </property>
  <property fmtid="{D5CDD505-2E9C-101B-9397-08002B2CF9AE}" pid="4" name="Order">
    <vt:r8>200</vt:r8>
  </property>
  <property fmtid="{D5CDD505-2E9C-101B-9397-08002B2CF9AE}" pid="5" name="TemplateUrl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xd_Signature">
    <vt:bool>false</vt:bool>
  </property>
</Properties>
</file>